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98" w:rsidRDefault="00774498" w:rsidP="000B7B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0B7B7A">
        <w:rPr>
          <w:b/>
          <w:color w:val="000000"/>
          <w:sz w:val="28"/>
          <w:szCs w:val="28"/>
          <w:lang w:val="ru-RU"/>
        </w:rPr>
        <w:t>Индивидуализация и дифференциация учебного процесса как путь развития ученика и учителя в рамках обновленного содержания образования на уроках биологии</w:t>
      </w:r>
    </w:p>
    <w:p w:rsidR="004570E3" w:rsidRDefault="004570E3" w:rsidP="007833E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ru-RU"/>
        </w:rPr>
      </w:pPr>
      <w:r w:rsidRPr="004570E3">
        <w:rPr>
          <w:color w:val="000000"/>
          <w:sz w:val="28"/>
          <w:szCs w:val="28"/>
          <w:lang w:val="ru-RU"/>
        </w:rPr>
        <w:t>Третьяк Светлана Васильевна</w:t>
      </w:r>
    </w:p>
    <w:p w:rsidR="007833EB" w:rsidRPr="004570E3" w:rsidRDefault="007833EB" w:rsidP="007833E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учитель биологии</w:t>
      </w:r>
    </w:p>
    <w:p w:rsidR="00A23CDB" w:rsidRPr="000B7B7A" w:rsidRDefault="000B7B7A" w:rsidP="000B7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8E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05F8E" w:rsidRPr="000B7B7A">
        <w:rPr>
          <w:rFonts w:ascii="Times New Roman" w:hAnsi="Times New Roman" w:cs="Times New Roman"/>
          <w:sz w:val="28"/>
          <w:szCs w:val="28"/>
          <w:lang w:val="ru-RU"/>
        </w:rPr>
        <w:t>Реализуя индивидуализированный и дифференцированный подход в обучении, учитель должен видеть динамику роста ученика и учитывать его; наглядно представлять</w:t>
      </w:r>
      <w:r w:rsidR="00205F8E" w:rsidRPr="000B7B7A">
        <w:rPr>
          <w:rFonts w:ascii="Times New Roman" w:hAnsi="Times New Roman" w:cs="Times New Roman"/>
          <w:sz w:val="28"/>
          <w:szCs w:val="28"/>
          <w:shd w:val="clear" w:color="auto" w:fill="F9F8EF"/>
          <w:lang w:val="ru-RU"/>
        </w:rPr>
        <w:t xml:space="preserve"> </w:t>
      </w:r>
      <w:r w:rsidR="00205F8E" w:rsidRPr="000B7B7A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коллективной работы с различными группами учащихся; </w:t>
      </w:r>
      <w:proofErr w:type="gramStart"/>
      <w:r w:rsidR="00205F8E" w:rsidRPr="000B7B7A">
        <w:rPr>
          <w:rFonts w:ascii="Times New Roman" w:hAnsi="Times New Roman" w:cs="Times New Roman"/>
          <w:sz w:val="28"/>
          <w:szCs w:val="28"/>
          <w:lang w:val="ru-RU"/>
        </w:rPr>
        <w:t>представлять возможность</w:t>
      </w:r>
      <w:proofErr w:type="gramEnd"/>
      <w:r w:rsidR="00205F8E" w:rsidRPr="000B7B7A">
        <w:rPr>
          <w:rFonts w:ascii="Times New Roman" w:hAnsi="Times New Roman" w:cs="Times New Roman"/>
          <w:sz w:val="28"/>
          <w:szCs w:val="28"/>
          <w:lang w:val="ru-RU"/>
        </w:rPr>
        <w:t xml:space="preserve"> выбрать систему работы с</w:t>
      </w:r>
      <w:r w:rsidR="00205F8E" w:rsidRPr="000B7B7A">
        <w:rPr>
          <w:rFonts w:ascii="Times New Roman" w:hAnsi="Times New Roman" w:cs="Times New Roman"/>
          <w:sz w:val="28"/>
          <w:szCs w:val="28"/>
          <w:shd w:val="clear" w:color="auto" w:fill="F9F8EF"/>
          <w:lang w:val="ru-RU"/>
        </w:rPr>
        <w:t xml:space="preserve"> </w:t>
      </w:r>
      <w:r w:rsidR="00205F8E" w:rsidRPr="000B7B7A">
        <w:rPr>
          <w:rFonts w:ascii="Times New Roman" w:hAnsi="Times New Roman" w:cs="Times New Roman"/>
          <w:sz w:val="28"/>
          <w:szCs w:val="28"/>
          <w:lang w:val="ru-RU"/>
        </w:rPr>
        <w:t>каждой из групп учащихся.</w:t>
      </w:r>
    </w:p>
    <w:p w:rsidR="00205F8E" w:rsidRPr="000B7B7A" w:rsidRDefault="000B7B7A" w:rsidP="000B7B7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05F8E" w:rsidRPr="000B7B7A">
        <w:rPr>
          <w:sz w:val="28"/>
          <w:szCs w:val="28"/>
          <w:lang w:val="ru-RU"/>
        </w:rPr>
        <w:t>Индивидуализация обучения предполагает собой дифференциацию учебного материала, разработку систем заданий различного уровня трудности и объема, разработку системы мероприятий по организации процесса обучения в конкретных учебных группах; учитывающей индивидуальные особенности каждого учащегося, а, следовательно, понятия «внутренняя дифференциация» и «индивидуализация» по существу тождественны.</w:t>
      </w:r>
    </w:p>
    <w:p w:rsidR="00C877E2" w:rsidRDefault="000B7B7A" w:rsidP="003A3B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9A6337" w:rsidRPr="000B7B7A">
        <w:rPr>
          <w:sz w:val="28"/>
          <w:szCs w:val="28"/>
          <w:lang w:val="ru-RU"/>
        </w:rPr>
        <w:t xml:space="preserve"> На уроках биологии данная рабо</w:t>
      </w:r>
      <w:r w:rsidR="00E3776F">
        <w:rPr>
          <w:sz w:val="28"/>
          <w:szCs w:val="28"/>
          <w:lang w:val="ru-RU"/>
        </w:rPr>
        <w:t xml:space="preserve">та проводится </w:t>
      </w:r>
      <w:proofErr w:type="spellStart"/>
      <w:r w:rsidR="00E3776F">
        <w:rPr>
          <w:sz w:val="28"/>
          <w:szCs w:val="28"/>
          <w:lang w:val="ru-RU"/>
        </w:rPr>
        <w:t>ежеурочно</w:t>
      </w:r>
      <w:proofErr w:type="spellEnd"/>
      <w:r w:rsidR="00E3776F">
        <w:rPr>
          <w:sz w:val="28"/>
          <w:szCs w:val="28"/>
          <w:lang w:val="ru-RU"/>
        </w:rPr>
        <w:t xml:space="preserve"> на всех этапах уроков: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1989"/>
        <w:gridCol w:w="5560"/>
        <w:gridCol w:w="2094"/>
      </w:tblGrid>
      <w:tr w:rsidR="00C877E2" w:rsidTr="00E021D3">
        <w:tc>
          <w:tcPr>
            <w:tcW w:w="671" w:type="dxa"/>
          </w:tcPr>
          <w:p w:rsidR="00C877E2" w:rsidRDefault="00680FFF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</w:t>
            </w:r>
            <w:r w:rsidR="00C87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9" w:type="dxa"/>
          </w:tcPr>
          <w:p w:rsidR="00C877E2" w:rsidRDefault="00C80EB0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5560" w:type="dxa"/>
          </w:tcPr>
          <w:p w:rsidR="00C877E2" w:rsidRDefault="00C80EB0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формы работы</w:t>
            </w:r>
          </w:p>
        </w:tc>
        <w:tc>
          <w:tcPr>
            <w:tcW w:w="2094" w:type="dxa"/>
          </w:tcPr>
          <w:p w:rsidR="00C877E2" w:rsidRDefault="00C80EB0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</w:t>
            </w:r>
          </w:p>
        </w:tc>
      </w:tr>
      <w:tr w:rsidR="00C877E2" w:rsidTr="00E021D3">
        <w:tc>
          <w:tcPr>
            <w:tcW w:w="671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9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знаний</w:t>
            </w:r>
          </w:p>
        </w:tc>
        <w:tc>
          <w:tcPr>
            <w:tcW w:w="5560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задания составляются по принципу «от простого к сложному»- такая форма позволяет на первом уровне всем учащимся справится с </w:t>
            </w:r>
            <w:proofErr w:type="gramStart"/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заданиями</w:t>
            </w:r>
            <w:proofErr w:type="gramEnd"/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не теряются слабые учащиеся и раскрывать потенциал сильных учащихся, которые на уровне мыслительных навыков тренируют гибкость ума</w:t>
            </w:r>
          </w:p>
        </w:tc>
        <w:tc>
          <w:tcPr>
            <w:tcW w:w="2094" w:type="dxa"/>
          </w:tcPr>
          <w:p w:rsidR="00C877E2" w:rsidRDefault="003A3BDF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C63E40" wp14:editId="3C4F0A1F">
                  <wp:extent cx="1207911" cy="1610119"/>
                  <wp:effectExtent l="0" t="0" r="0" b="9525"/>
                  <wp:docPr id="9" name="Рисунок 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12" cy="161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7E2" w:rsidRPr="007833EB" w:rsidTr="00E021D3">
        <w:tc>
          <w:tcPr>
            <w:tcW w:w="671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989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карточки</w:t>
            </w:r>
          </w:p>
        </w:tc>
        <w:tc>
          <w:tcPr>
            <w:tcW w:w="5560" w:type="dxa"/>
          </w:tcPr>
          <w:p w:rsidR="00C877E2" w:rsidRPr="000B7B7A" w:rsidRDefault="00C877E2" w:rsidP="00C87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составляются по вариантам с одинаковым количеством заданий, но уровень сложности различный: для сильных учеников задания более высокого порядка, для учащихся с особыми образовательными потребностями содержат упрощенные задания (заполнение таблицы, работа по иллюстрации)</w:t>
            </w:r>
          </w:p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E2" w:rsidTr="00E021D3">
        <w:tc>
          <w:tcPr>
            <w:tcW w:w="671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9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работы</w:t>
            </w:r>
          </w:p>
        </w:tc>
        <w:tc>
          <w:tcPr>
            <w:tcW w:w="5560" w:type="dxa"/>
          </w:tcPr>
          <w:p w:rsidR="00C877E2" w:rsidRDefault="00C877E2" w:rsidP="00C87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 определенный алгоритм заданий, где учащиеся все должны справиться с первыми основными тремя заданиями, и имеются дополнительные задания для учащихся посильнее. Таким образом учащиеся имеют возможность раскрывать свои способности</w:t>
            </w:r>
            <w:proofErr w:type="gramStart"/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0B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ученики в большинстве случаев более высоко оценивают свои способности и пытаются выполнить большее количество заданий, как следствие это прививает интерес к предмету и улучшает качество знаний</w:t>
            </w:r>
          </w:p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</w:tcPr>
          <w:p w:rsidR="00C877E2" w:rsidRDefault="003A3BDF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C2060AB" wp14:editId="512929DB">
                  <wp:extent cx="1192871" cy="1546577"/>
                  <wp:effectExtent l="0" t="0" r="7620" b="0"/>
                  <wp:docPr id="7" name="Рисунок 7" descr="Картинки по запросу лабораторные работы по биологии 8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абораторные работы по биологии 8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735" cy="154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7E2" w:rsidRPr="007833EB" w:rsidTr="00E021D3">
        <w:tc>
          <w:tcPr>
            <w:tcW w:w="671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9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Заполнение форм, таблиц, кластеров</w:t>
            </w:r>
          </w:p>
        </w:tc>
        <w:tc>
          <w:tcPr>
            <w:tcW w:w="5560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на уроке по заполнению построена на поиске информации, интерес слабых учащихся поддерживается за счет поиска односложных значений, ученики посильнее выполняют работу полностью.  </w:t>
            </w:r>
          </w:p>
        </w:tc>
        <w:tc>
          <w:tcPr>
            <w:tcW w:w="2094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E2" w:rsidTr="00E021D3">
        <w:tc>
          <w:tcPr>
            <w:tcW w:w="671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989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</w:t>
            </w:r>
          </w:p>
        </w:tc>
        <w:tc>
          <w:tcPr>
            <w:tcW w:w="5560" w:type="dxa"/>
          </w:tcPr>
          <w:p w:rsidR="00C877E2" w:rsidRPr="00C877E2" w:rsidRDefault="00C877E2" w:rsidP="00C87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составляются на основе таксономии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от знаний к синтезу и оценке. Дети имеют возможность показать свои знания и раскрыть свой потенциал.</w:t>
            </w:r>
          </w:p>
          <w:p w:rsidR="00C877E2" w:rsidRDefault="00C877E2" w:rsidP="00C87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94" w:type="dxa"/>
          </w:tcPr>
          <w:p w:rsidR="00C877E2" w:rsidRDefault="00E021D3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96D4E78" wp14:editId="01682358">
                  <wp:extent cx="1199781" cy="1241947"/>
                  <wp:effectExtent l="0" t="0" r="635" b="0"/>
                  <wp:docPr id="2" name="Рисунок 2" descr="http://sergeyafonin.ru/wp-content/uploads/h5p/content/1/images/image-59a18cad44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rgeyafonin.ru/wp-content/uploads/h5p/content/1/images/image-59a18cad444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1" cy="124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7E2" w:rsidTr="00E021D3">
        <w:tc>
          <w:tcPr>
            <w:tcW w:w="671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89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обратная связь</w:t>
            </w:r>
          </w:p>
        </w:tc>
        <w:tc>
          <w:tcPr>
            <w:tcW w:w="5560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нельзя забывать о том, что мы работаем не только с учениками, но и с их родителями которым необходимо наглядно убедиться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каждом классе заведены тетради для самостоятельных работ, в которых проводится письменный контроль знаний. Контроль содержит письменные задания по текущему материалу и позволяет проследить уровень овладения учебным материалом каждого учащегося и выстроить траекторию устранения пробелов знаний. По проведению данного контроля комментируется работа в самой тетради, комментарий отражается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кунделик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 последующем уроке отводится время для закрепления данного материала</w:t>
            </w:r>
          </w:p>
        </w:tc>
        <w:tc>
          <w:tcPr>
            <w:tcW w:w="2094" w:type="dxa"/>
          </w:tcPr>
          <w:p w:rsidR="00C877E2" w:rsidRDefault="003A3BDF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AA04365" wp14:editId="51465986">
                  <wp:extent cx="1331270" cy="107244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11" cy="107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7E2" w:rsidTr="00E021D3">
        <w:tc>
          <w:tcPr>
            <w:tcW w:w="671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89" w:type="dxa"/>
          </w:tcPr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Коррекция (устранение пробелов)</w:t>
            </w:r>
          </w:p>
        </w:tc>
        <w:tc>
          <w:tcPr>
            <w:tcW w:w="5560" w:type="dxa"/>
          </w:tcPr>
          <w:p w:rsidR="00C877E2" w:rsidRDefault="00C877E2" w:rsidP="00C87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Другой способ коррекции, например: в 10 классе из 16 учащихся допустили ошибки 5 учеников – данные ученики приглашаются на дополнительное занятие в субботу с целью коррекции.     </w:t>
            </w:r>
          </w:p>
          <w:p w:rsidR="00C877E2" w:rsidRDefault="00C877E2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4" w:type="dxa"/>
          </w:tcPr>
          <w:p w:rsidR="00C877E2" w:rsidRDefault="003A3BDF" w:rsidP="000B7B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42223AA" wp14:editId="2CBEDDDE">
                  <wp:extent cx="1851377" cy="1172328"/>
                  <wp:effectExtent l="0" t="0" r="0" b="8890"/>
                  <wp:docPr id="5" name="Рисунок 5" descr="https://u.jimcdn.com/cms/o/s0d82e072a3a258ca/emotion/crop/header.jpg?t=1463064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.jimcdn.com/cms/o/s0d82e072a3a258ca/emotion/crop/header.jpg?t=1463064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25" cy="117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7E2" w:rsidRPr="00680FFF" w:rsidRDefault="00C877E2" w:rsidP="00C877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</w:t>
      </w:r>
      <w:r w:rsidRPr="006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успешного применения индивидуализации и дифференциации на практике, каждый учитель должен детально разобраться в особенностях индивидуализации и дифференциации обучения школьников, в сходствах и различиях этих двух понятий, в особенностях применения на практике. Кроме того, учитель должен очень хорошо ориентироваться в психологических особенностях своих учеников, уметь предвидеть результаты своего труда, вовремя скорректировать свою деятельность.</w:t>
      </w:r>
    </w:p>
    <w:p w:rsidR="00D55EB7" w:rsidRPr="000B7B7A" w:rsidRDefault="00F00799" w:rsidP="00D55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D55EB7" w:rsidRPr="000B7B7A">
        <w:rPr>
          <w:color w:val="000000"/>
          <w:sz w:val="28"/>
          <w:szCs w:val="28"/>
          <w:lang w:val="ru-RU"/>
        </w:rPr>
        <w:t>В казахстанском образовании провозглашен сегодня принцип вариативности, который дает педагогическим коллективам учебных заведений возможность выбирать и конструировать педагогический процесс.</w:t>
      </w:r>
    </w:p>
    <w:p w:rsidR="00D55EB7" w:rsidRPr="000B7B7A" w:rsidRDefault="00D55EB7" w:rsidP="00D55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0B7B7A">
        <w:rPr>
          <w:color w:val="000000"/>
          <w:sz w:val="28"/>
          <w:szCs w:val="28"/>
          <w:lang w:val="ru-RU"/>
        </w:rPr>
        <w:t>Разработаны и внедрены в практику новые образовательные технологии, которые призваны сделать обучение гуманным, защищающим интересы и здоровье ребенка. Именно этот фактор - здоровье - заставляет нас сегодня обращаться к личностно-ориентированным технологиям, к которым относится дифференциация и индивидуализация учебного процесса.</w:t>
      </w:r>
    </w:p>
    <w:p w:rsidR="00D55EB7" w:rsidRPr="00680FFF" w:rsidRDefault="00D55EB7" w:rsidP="00D55EB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13F64" w:rsidRDefault="00413F64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7E2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877E2" w:rsidRPr="000B7B7A" w:rsidRDefault="00C877E2" w:rsidP="00D55E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</w:p>
    <w:p w:rsidR="00C877E2" w:rsidRPr="00680FFF" w:rsidRDefault="00C877E2" w:rsidP="000B7B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77E2" w:rsidRPr="00680F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E"/>
    <w:rsid w:val="000B7B7A"/>
    <w:rsid w:val="00205F8E"/>
    <w:rsid w:val="003A3BDF"/>
    <w:rsid w:val="00413F64"/>
    <w:rsid w:val="004570E3"/>
    <w:rsid w:val="005B3608"/>
    <w:rsid w:val="005E6C18"/>
    <w:rsid w:val="00680FFF"/>
    <w:rsid w:val="006A19DA"/>
    <w:rsid w:val="00774498"/>
    <w:rsid w:val="007833EB"/>
    <w:rsid w:val="009A6337"/>
    <w:rsid w:val="00A23CDB"/>
    <w:rsid w:val="00B80271"/>
    <w:rsid w:val="00BD0B5B"/>
    <w:rsid w:val="00C80EB0"/>
    <w:rsid w:val="00C877E2"/>
    <w:rsid w:val="00D55EB7"/>
    <w:rsid w:val="00E021D3"/>
    <w:rsid w:val="00E3776F"/>
    <w:rsid w:val="00E622D8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8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8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k-321</cp:lastModifiedBy>
  <cp:revision>13</cp:revision>
  <cp:lastPrinted>2020-03-19T04:50:00Z</cp:lastPrinted>
  <dcterms:created xsi:type="dcterms:W3CDTF">2020-03-19T02:40:00Z</dcterms:created>
  <dcterms:modified xsi:type="dcterms:W3CDTF">2020-04-02T07:27:00Z</dcterms:modified>
</cp:coreProperties>
</file>