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06" w:rsidRPr="00BA2306" w:rsidRDefault="00BA2306" w:rsidP="00BA2306">
      <w:pPr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9"/>
          <w:szCs w:val="39"/>
          <w:lang w:eastAsia="ru-RU"/>
        </w:rPr>
      </w:pPr>
      <w:r w:rsidRPr="00BA2306">
        <w:rPr>
          <w:rFonts w:ascii="Times New Roman" w:eastAsia="Times New Roman" w:hAnsi="Times New Roman" w:cs="Times New Roman"/>
          <w:b/>
          <w:color w:val="444444"/>
          <w:kern w:val="36"/>
          <w:sz w:val="39"/>
          <w:szCs w:val="39"/>
          <w:lang w:eastAsia="ru-RU"/>
        </w:rPr>
        <w:t>Об Антикоррупционной стратегии Республики Казахстан на 2015-2025 годы</w:t>
      </w:r>
    </w:p>
    <w:p w:rsidR="00BA2306" w:rsidRPr="00BA2306" w:rsidRDefault="00BA2306" w:rsidP="00BA2306">
      <w:pPr>
        <w:spacing w:after="0" w:line="225" w:lineRule="atLeast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pacing w:val="2"/>
          <w:sz w:val="20"/>
          <w:szCs w:val="20"/>
          <w:lang w:val="kk-KZ" w:eastAsia="ru-RU"/>
        </w:rPr>
        <w:t xml:space="preserve"> </w:t>
      </w:r>
      <w:bookmarkStart w:id="0" w:name="_GoBack"/>
      <w:bookmarkEnd w:id="0"/>
    </w:p>
    <w:p w:rsidR="00BA2306" w:rsidRPr="00BA2306" w:rsidRDefault="00BA2306" w:rsidP="00BA230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целях дальнейшего определения основных направлений антикоррупционной политики государства </w:t>
      </w:r>
      <w:r w:rsidRPr="00BA2306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ПОСТАНОВЛЯЮ:</w:t>
      </w:r>
    </w:p>
    <w:p w:rsidR="00BA2306" w:rsidRPr="00BA2306" w:rsidRDefault="00BA2306" w:rsidP="00BA230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прилагаемую </w:t>
      </w:r>
      <w:hyperlink r:id="rId6" w:anchor="z7" w:history="1">
        <w:r w:rsidRPr="00BA230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Антикоррупционную стратегию</w:t>
        </w:r>
      </w:hyperlink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на 2015–2025 годы (далее – Стратегия).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Правительству Республики Казахстан, государственным органам, непосредственно подчиненным и подотчетным Президенту Республики Казахстан, </w:t>
      </w:r>
      <w:proofErr w:type="spell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акимам</w:t>
      </w:r>
      <w:proofErr w:type="spell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областей, городов республиканского значения, столицы руководствоваться в своей деятельности Стратегией и принять необходимые меры по ее реализации.</w:t>
      </w:r>
    </w:p>
    <w:p w:rsidR="00BA2306" w:rsidRPr="00BA2306" w:rsidRDefault="00BA2306" w:rsidP="00BA230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A230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2 в редакции Указа Президента РК от 04.08.2018 </w:t>
      </w:r>
      <w:hyperlink r:id="rId7" w:anchor="z91" w:history="1">
        <w:r w:rsidRPr="00BA2306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723</w:t>
        </w:r>
      </w:hyperlink>
      <w:r w:rsidRPr="00BA230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.</w:t>
      </w:r>
      <w:r w:rsidRPr="00BA2306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gram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исполнением настоящего Указа возложить на Администрацию Президента Республики Казахстан.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Настоящий Указ вводится в действие со дня подписания.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BA2306" w:rsidRPr="00BA2306" w:rsidTr="00BA2306">
        <w:trPr>
          <w:gridAfter w:val="1"/>
          <w:wAfter w:w="322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</w:t>
            </w:r>
          </w:p>
        </w:tc>
      </w:tr>
      <w:tr w:rsidR="00BA2306" w:rsidRPr="00BA2306" w:rsidTr="00BA2306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3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 Президент</w:t>
            </w:r>
            <w:r w:rsidRPr="00BA23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3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Н. НАЗАРБАЕВ</w:t>
            </w:r>
          </w:p>
        </w:tc>
      </w:tr>
    </w:tbl>
    <w:p w:rsidR="00BA2306" w:rsidRPr="00BA2306" w:rsidRDefault="00BA2306" w:rsidP="00BA2306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BA2306" w:rsidRPr="00BA2306" w:rsidTr="00BA230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306" w:rsidRPr="00BA2306" w:rsidRDefault="00BA2306" w:rsidP="00BA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306" w:rsidRPr="00BA2306" w:rsidRDefault="00BA2306" w:rsidP="00BA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6"/>
            <w:bookmarkEnd w:id="1"/>
            <w:proofErr w:type="gramStart"/>
            <w:r w:rsidRPr="00BA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УТВЕРЖДЕНА</w:t>
            </w:r>
            <w:proofErr w:type="gramEnd"/>
            <w:r w:rsidRPr="00BA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Указом Президента Республики Казахстан</w:t>
            </w:r>
            <w:r w:rsidRPr="00BA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26 декабря 2014 года № 986</w:t>
            </w:r>
          </w:p>
        </w:tc>
      </w:tr>
    </w:tbl>
    <w:p w:rsidR="00BA2306" w:rsidRPr="00BA2306" w:rsidRDefault="00BA2306" w:rsidP="00BA2306">
      <w:pPr>
        <w:spacing w:after="0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A23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АНТИКОРРУПЦИОННАЯ СТРАТЕГИЯ</w:t>
      </w:r>
      <w:r w:rsidRPr="00BA23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РЕСПУБЛИКИ КАЗАХСТАН НА 2015–2025 ГОДЫ</w:t>
      </w:r>
      <w:r w:rsidRPr="00BA23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bookmarkStart w:id="2" w:name="z8"/>
      <w:bookmarkEnd w:id="2"/>
      <w:r w:rsidRPr="00BA23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Содержание</w:t>
      </w:r>
    </w:p>
    <w:p w:rsidR="00BA2306" w:rsidRPr="00BA2306" w:rsidRDefault="00BA2306" w:rsidP="00BA230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Содержание с изменением, внесенным Указом Президента РК от 27.05.2020 </w:t>
      </w:r>
      <w:hyperlink r:id="rId8" w:anchor="z6" w:history="1">
        <w:r w:rsidRPr="00BA230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341</w:t>
        </w:r>
      </w:hyperlink>
      <w:r w:rsidRPr="00BA230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 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Введение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 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Анализ текущей ситуации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2.1. 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Положительные тенденции в сфере противодействия коррупции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2.2. 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Проблемы, требующие решения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2.3. 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Основные факторы, способствующие коррупционным проявлениям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 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Цель и задачи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3.1. 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Цель и целевые индикаторы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3.2. 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Задачи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4. 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Ключевые направления, основные подходы и приоритетные меры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4.1. 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Противодействие коррупции в сфере государственной службы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4.2. 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Внедрение института общественного контроля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4.3. 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Противодействие коррупции в </w:t>
      </w:r>
      <w:proofErr w:type="spell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квазигосударственном</w:t>
      </w:r>
      <w:proofErr w:type="spell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 и частном секторе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4.4. 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Предупреждение коррупции в судебных и правоохранительных органах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4.5. Формирование системы добропорядочности и антикоррупционной культуры в обществе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4.6. 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Развитие международного сотрудничества по вопросам противодействия коррупции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 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Мониторинг и оценка реализации стратегии</w:t>
      </w:r>
    </w:p>
    <w:p w:rsidR="00BA2306" w:rsidRPr="00BA2306" w:rsidRDefault="00BA2306" w:rsidP="00BA2306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A23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Введение</w:t>
      </w:r>
    </w:p>
    <w:p w:rsidR="00BA2306" w:rsidRPr="00BA2306" w:rsidRDefault="00BA2306" w:rsidP="00BA230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Раздел 1 с изменением, внесенным Указом Президента РК от 27.05.2020 </w:t>
      </w:r>
      <w:hyperlink r:id="rId9" w:anchor="z9" w:history="1">
        <w:r w:rsidRPr="00BA230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341</w:t>
        </w:r>
      </w:hyperlink>
      <w:r w:rsidRPr="00BA230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Стратегия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"Казахстан-2050": Новый политический курс состоявшегося государства"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Главный стратегический документ нашей страны, отражающий принципиальную позицию Казахстана </w:t>
      </w:r>
      <w:proofErr w:type="gram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 этому</w:t>
      </w:r>
      <w:proofErr w:type="gram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важному вопросу, служит основой антикоррупционной политики государства в предстоящие годы.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</w:t>
      </w:r>
    </w:p>
    <w:p w:rsidR="00BA2306" w:rsidRPr="00BA2306" w:rsidRDefault="00BA2306" w:rsidP="00BA230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нашей стране действует современное антикоррупционное законодательство, основой которого являются законы "</w:t>
      </w:r>
      <w:hyperlink r:id="rId10" w:anchor="z33" w:history="1">
        <w:r w:rsidRPr="00BA230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"</w:t>
      </w:r>
      <w:hyperlink r:id="rId11" w:anchor="z70" w:history="1">
        <w:r w:rsidRPr="00BA230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государственной службе Республики Казахстан</w:t>
        </w:r>
      </w:hyperlink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реализуется ряд программных документов, образован уполномоченный орган, реализующий функции в сфере противодействия коррупции, активно осуществляется международное сотрудничество в сфере антикоррупционной деятельности.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На принципах меритократии, при которой руководящие посты занимают способные и профессионально подготовленные люди, независимо от их 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</w:t>
      </w:r>
      <w:proofErr w:type="spell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минимизирующие</w:t>
      </w:r>
      <w:proofErr w:type="spell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условия для коррупционных явлений.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  <w:proofErr w:type="gramEnd"/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Антикоррупционная стратегия).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этом определяемые Стратегией базовые направления не могут быть раз и навсегда данными. Они должны корректироваться по мере выполнения отдельных 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BA2306" w:rsidRPr="00BA2306" w:rsidRDefault="00BA2306" w:rsidP="00BA2306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A23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Анализ текущей ситуации</w:t>
      </w:r>
    </w:p>
    <w:p w:rsidR="00BA2306" w:rsidRPr="00BA2306" w:rsidRDefault="00BA2306" w:rsidP="00BA230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Раздел 2 с изменениями, внесенными Указом Президента РК от 27.05.2020 </w:t>
      </w:r>
      <w:hyperlink r:id="rId12" w:anchor="z12" w:history="1">
        <w:r w:rsidRPr="00BA230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341</w:t>
        </w:r>
      </w:hyperlink>
      <w:r w:rsidRPr="00BA230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:rsidR="00BA2306" w:rsidRPr="00BA2306" w:rsidRDefault="00BA2306" w:rsidP="00BA2306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A23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2.1. Положительные тенденции в сфере противодействия коррупции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</w:p>
    <w:p w:rsidR="00BA2306" w:rsidRPr="00BA2306" w:rsidRDefault="00BA2306" w:rsidP="00BA230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Казахстан одним из первых в СНГ принял Закон "</w:t>
      </w:r>
      <w:hyperlink r:id="rId13" w:anchor="z0" w:history="1">
        <w:r w:rsidRPr="00BA230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борьбе с коррупцией</w:t>
        </w:r>
      </w:hyperlink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определивший цели, задачи, основные принципы и механизмы борьбы с этим негативным явлением.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Начиная с 2001 года реализуются государственные программы</w:t>
      </w:r>
      <w:proofErr w:type="gram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</w:p>
    <w:p w:rsidR="00BA2306" w:rsidRPr="00BA2306" w:rsidRDefault="00BA2306" w:rsidP="00BA230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Действовавший с 1999 года </w:t>
      </w:r>
      <w:hyperlink r:id="rId14" w:anchor="z36" w:history="1">
        <w:r w:rsidRPr="00BA230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</w:t>
        </w:r>
      </w:hyperlink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"О государственной службе" и утвержденный Главой государства в 2005 году Кодекс 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Создан государственный орган, объединяющий в себе регулятивные и правоохранительные функции в сфере противодействия коррупции. Он призван не только </w:t>
      </w:r>
      <w:proofErr w:type="gram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формировать</w:t>
      </w:r>
      <w:proofErr w:type="gram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реализовывать антикоррупционную политику, но и координировать деятельность государственных органов, организаций и субъектов </w:t>
      </w:r>
      <w:proofErr w:type="spell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в вопросах предупреждения коррупции. Кроме того, его деятельность направлена на выявление, пресечение, раскрытие и расследование коррупционных преступлений.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этом предупредительно-профилактическая деятельность является приоритетной для вновь созданного органа.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Уголовно-правовая политика обеспечивает жесткую ответственность должностных лиц за совершение ими коррупционных преступлений.</w:t>
      </w:r>
    </w:p>
    <w:p w:rsidR="00BA2306" w:rsidRPr="00BA2306" w:rsidRDefault="00BA2306" w:rsidP="00BA230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Необходимость суровой ответственности за коррупционные преступления предусмотрена </w:t>
      </w:r>
      <w:hyperlink r:id="rId15" w:anchor="z7" w:history="1">
        <w:r w:rsidRPr="00BA230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Концепцией</w:t>
        </w:r>
      </w:hyperlink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правовой политики Республики Казахстан на период с 2010 до 2020 года.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Такой принципиальный подход реализован в новом Уголовном кодексе. Так, при совершении коррупционного преступления, запрещено условное осуждение, введен пожизненный запрет на право занимать должности на государственной службе, а лица, впервые совершившие коррупционные преступления, освобождаются от уголовной ответственности в связи с деятельным раскаянием только судом.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"конфликт интересов".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этом</w:t>
      </w:r>
      <w:proofErr w:type="gram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  <w:proofErr w:type="gram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наряду с усилением ответственности государственных служащих, совершенствуются и их социальные гарантии.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Повсеместно расширен доступ к информации, чему способствовали меры по формированию электронного правительства, а также </w:t>
      </w:r>
      <w:proofErr w:type="spell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интернет-ресурсов</w:t>
      </w:r>
      <w:proofErr w:type="spell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государственных и частных структур.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</w:p>
    <w:p w:rsidR="00BA2306" w:rsidRPr="00BA2306" w:rsidRDefault="00BA2306" w:rsidP="00BA230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С принятием Закона "</w:t>
      </w:r>
      <w:hyperlink r:id="rId16" w:anchor="z0" w:history="1">
        <w:r w:rsidRPr="00BA230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услугах</w:t>
        </w:r>
      </w:hyperlink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Закона "</w:t>
      </w:r>
      <w:hyperlink r:id="rId17" w:anchor="z0" w:history="1">
        <w:r w:rsidRPr="00BA230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разрешениях и уведомлениях</w:t>
        </w:r>
      </w:hyperlink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Сформирована система оценки эффективности и внешнего контроля качества оказания государственных услуг.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целом принятие названных мер позволило Казахстану по уровню антикоррупционной деятельности занять одну из лидирующих позиций как в </w:t>
      </w:r>
      <w:proofErr w:type="gram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центрально-азиатском</w:t>
      </w:r>
      <w:proofErr w:type="gram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регионе, так и среди стран СНГ.</w:t>
      </w:r>
    </w:p>
    <w:p w:rsidR="00BA2306" w:rsidRPr="00BA2306" w:rsidRDefault="00BA2306" w:rsidP="00BA2306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A23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2.2. Проблемы, требующие решения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Несмотря на отсутствие универсального и всеобъемлющего определения коррупционного деяния, к </w:t>
      </w:r>
      <w:proofErr w:type="gram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нему</w:t>
      </w:r>
      <w:proofErr w:type="gram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Недопустимы незаконные методы работы и провокационные действия в борьбе с коррупцией. Необходимо строго руководствоваться конституционным принципом презумпции невиновности.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Стратегия станет основой для новых механизмов и инструментов повышения эффективности государственной политики в сфере противодействия коррупции.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  <w:proofErr w:type="gramEnd"/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действующих организационно-правовых механизмах главной проблемой остается нерешенность вопросов надлежащего </w:t>
      </w:r>
      <w:proofErr w:type="spellStart"/>
      <w:proofErr w:type="gram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правоприменения</w:t>
      </w:r>
      <w:proofErr w:type="spellEnd"/>
      <w:proofErr w:type="gram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несмотря на происходящее качественное обновление базовых отраслей национального законодательства.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По-прежнему актуальной является проблема </w:t>
      </w:r>
      <w:proofErr w:type="gram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использования всего арсенала средств предотвращения коррупционных проявлений</w:t>
      </w:r>
      <w:proofErr w:type="gram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Недостает системности и в предупредительно-профилактической работе.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целом же в деятельности уполномоченного органа должен сохраняться баланс между его правоохранительными и регулятивными функциями.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Оставляет желать лучшего уровень и качество социологических исследований, посвященных изучению проблем коррупции и </w:t>
      </w:r>
      <w:proofErr w:type="gram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эффективности</w:t>
      </w:r>
      <w:proofErr w:type="gram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принимаемых государством антикоррупционных мер.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На законодательном уровне до сих пор не разграничены нарушения норм и правил служебной этики от собственно коррупционных правонарушений, что 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искажает реальную картину </w:t>
      </w:r>
      <w:proofErr w:type="spell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коррупциогенности</w:t>
      </w:r>
      <w:proofErr w:type="spell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этом отсутствует четкое разграничение между уровнями коррупционных деяний и соответственно применяемого наказания за их совершение.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Необходимо наконец-то определиться и с подходами к вопросам противодействия коррупции в частном секторе.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</w:t>
      </w:r>
    </w:p>
    <w:p w:rsidR="00BA2306" w:rsidRPr="00BA2306" w:rsidRDefault="00BA2306" w:rsidP="00BA230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 </w:t>
      </w:r>
      <w:hyperlink r:id="rId18" w:anchor="z0" w:history="1">
        <w:r w:rsidRPr="00BA230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Конституции</w:t>
        </w:r>
      </w:hyperlink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страны, сложившейся законодательной и правоприменительной практике, с учетом особенностей формирования и </w:t>
      </w:r>
      <w:proofErr w:type="gram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функционирования</w:t>
      </w:r>
      <w:proofErr w:type="gram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традиционных и присущих нашей стране правовых механизмов и институтов.</w:t>
      </w:r>
    </w:p>
    <w:p w:rsidR="00BA2306" w:rsidRPr="00BA2306" w:rsidRDefault="00BA2306" w:rsidP="00BA2306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A23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2.3. Основные факторы, способствующие коррупционным проявлениям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Для формирования системы эффективного противодействия коррупции </w:t>
      </w:r>
      <w:proofErr w:type="gram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необходимо</w:t>
      </w:r>
      <w:proofErr w:type="gram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прежде всего определить основные факторы, способствующие ее проявлениям в современных условиях.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Среди них наиболее актуальными в настоящее время являются, во-первых, несовершенство отраслевых законов, нормы которых при </w:t>
      </w:r>
      <w:proofErr w:type="spell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правоприменении</w:t>
      </w:r>
      <w:proofErr w:type="spell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нередко создают условия для совершения коррупционных деяний.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Гражданам, не разбирающимся в тонкостях юриспруденции, на практике бывает сложно правильно понять и надлежаще трактовать положения таких законов.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BA2306" w:rsidRPr="00BA2306" w:rsidRDefault="00BA2306" w:rsidP="00BA2306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A23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Цель и задачи</w:t>
      </w:r>
    </w:p>
    <w:p w:rsidR="00BA2306" w:rsidRPr="00BA2306" w:rsidRDefault="00BA2306" w:rsidP="00BA2306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A23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3.1. Цель и целевые индикаторы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"нулевой" терпимости к любым проявлениям коррупции и снижение в Казахстане уровня коррупции.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Целевые индикаторы, применяемые в Стратегии: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качество государственных услуг;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доверие общества институтам государственной власти;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уровень правовой культуры населения;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"</w:t>
      </w:r>
      <w:proofErr w:type="spell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Transparency</w:t>
      </w:r>
      <w:proofErr w:type="spell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International</w:t>
      </w:r>
      <w:proofErr w:type="spell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".</w:t>
      </w:r>
    </w:p>
    <w:p w:rsidR="00BA2306" w:rsidRPr="00BA2306" w:rsidRDefault="00BA2306" w:rsidP="00BA2306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A23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3.2. Задачи Стратегии: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противодействие коррупции в сфере государственной службы;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внедрение института общественного контроля;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противодействие коррупции в </w:t>
      </w:r>
      <w:proofErr w:type="spell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квазигосударственном</w:t>
      </w:r>
      <w:proofErr w:type="spell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частном секторе;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предупреждение коррупции в судах и правоохранительных органах;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формирование уровня антикоррупционной культуры;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развитие международного сотрудничества по вопросам противодействия коррупции.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Цель и задачи Стратегии направлены на достижение целей 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Стратегии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"Казахстан-2050", учитывают положения программы Партии "</w:t>
      </w:r>
      <w:proofErr w:type="spell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</w:t>
      </w:r>
      <w:proofErr w:type="gram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spellEnd"/>
      <w:proofErr w:type="gram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Отан</w:t>
      </w:r>
      <w:proofErr w:type="spell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по противодействию коррупции на 2015–2025 годы, а также предложения и мнения других общественных объединений.</w:t>
      </w:r>
    </w:p>
    <w:p w:rsidR="00BA2306" w:rsidRPr="00BA2306" w:rsidRDefault="00BA2306" w:rsidP="00BA2306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A23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Ключевые направления, основные подходы и приоритетные меры</w:t>
      </w:r>
    </w:p>
    <w:p w:rsidR="00BA2306" w:rsidRPr="00BA2306" w:rsidRDefault="00BA2306" w:rsidP="00BA230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Раздел 4 с изменениями, внесенными Указом Президента РК от 27.05.2020 </w:t>
      </w:r>
      <w:hyperlink r:id="rId19" w:anchor="z24" w:history="1">
        <w:r w:rsidRPr="00BA230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341</w:t>
        </w:r>
      </w:hyperlink>
      <w:r w:rsidRPr="00BA230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:rsidR="00BA2306" w:rsidRPr="00BA2306" w:rsidRDefault="00BA2306" w:rsidP="00BA2306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A23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4.1. Противодействие коррупции в сфере государственной службы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Переход </w:t>
      </w:r>
      <w:proofErr w:type="gram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</w:t>
      </w:r>
      <w:proofErr w:type="gram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всеобщему декларированию доходов и расходов позволит продолжить последовательную имплементацию международных антикоррупционных стандартов в национальное законодательство.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Еще одним важным фактором усиления превентивной работы по противодействию коррупции является ответственность руководителей за совершение коррупционных правонарушений подчиненными. Такой подход значительно укрепит систему обеспечения добропорядочности на государственной службе.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Определение уровня коррупции в качестве показателя эффективности деятельности местных исполнительных органов также способствует интенсификации предупредительных мер.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Неподкупность государственных служащих и прозрачность их деятельности – основа успешности антикоррупционной политики.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этой связи будут приняты меры по поэтапной передаче ряда государственных функций в негосударственный сектор – саморегулируемым организациям.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Влияние человеческого фактора минимизирует и широкое использование современных информационных технологий.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результате будет возрастать объем услуг, оказываемых населению в электронном формате, в таком </w:t>
      </w:r>
      <w:proofErr w:type="gram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формате</w:t>
      </w:r>
      <w:proofErr w:type="gram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том числе будет обеспечиваться выдача разрешений.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</w:t>
      </w:r>
      <w:proofErr w:type="spell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коррупциогенности</w:t>
      </w:r>
      <w:proofErr w:type="spell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Расширится и перечень государственных услуг, предоставляемых населению по принципу "одного окна" (через </w:t>
      </w:r>
      <w:proofErr w:type="spell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ЦОНы</w:t>
      </w:r>
      <w:proofErr w:type="spell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целом принцип прозрачности </w:t>
      </w:r>
      <w:proofErr w:type="gram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является ключевым фактором в противодействии коррупции и поэтому работа по его внедрению</w:t>
      </w:r>
      <w:proofErr w:type="gram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BA2306" w:rsidRPr="00BA2306" w:rsidRDefault="00BA2306" w:rsidP="00BA2306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A23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4.2. Внедрение института общественного контроля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Действенным механизмом профилактики коррупции является общественный контроль.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Внедрение такого контроля требует не только активизации институтов гражданского общества, но и соответствующего законодательного регулирования.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Принятие Закона "Об общественном контроле"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этом общественный контроль должен быть четко разграничен с контрольными функциями государства в соответствии с требованиями 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Конституции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страны.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Еще одним инструментом обеспечения прозрачности работы государственного аппарата должен стать Закон "О доступе к публичной информации", который закрепит права получателей публичной информации, порядок ее предоставления, учета и использования.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Свободный доступ к публичной информации исключит необходимость излишних контактов населения с чиновниками.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Населению следует предоставить </w:t>
      </w:r>
      <w:proofErr w:type="gram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возможность</w:t>
      </w:r>
      <w:proofErr w:type="gram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прежде всего участвовать в мониторинге и контроле использования средств по бюджетным программам местного самоуправления.</w:t>
      </w:r>
    </w:p>
    <w:p w:rsidR="00BA2306" w:rsidRPr="00BA2306" w:rsidRDefault="00BA2306" w:rsidP="00BA2306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A23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 xml:space="preserve">4.3. Противодействие коррупции в </w:t>
      </w:r>
      <w:proofErr w:type="spellStart"/>
      <w:r w:rsidRPr="00BA23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квазигосударственном</w:t>
      </w:r>
      <w:proofErr w:type="spellEnd"/>
      <w:r w:rsidRPr="00BA23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частном секторе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 данным международных организаций, опасность коррупции в </w:t>
      </w:r>
      <w:proofErr w:type="spell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квазигосударственном</w:t>
      </w:r>
      <w:proofErr w:type="spell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частном секторах вполне сопоставима с ее масштабами в государственном секторе.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</w:t>
      </w:r>
      <w:proofErr w:type="spell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квазигосударственном</w:t>
      </w:r>
      <w:proofErr w:type="spell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секторе при бюджете, нередко превосходящем объемы государственных закупок, проблема </w:t>
      </w:r>
      <w:proofErr w:type="spell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коррупциогенности</w:t>
      </w:r>
      <w:proofErr w:type="spell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Укреплению добропорядочности в </w:t>
      </w:r>
      <w:proofErr w:type="spell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квазигосударственном</w:t>
      </w:r>
      <w:proofErr w:type="spell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секторе способствуют </w:t>
      </w:r>
      <w:proofErr w:type="spell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-службы, деятельность которых будет сосредоточена на </w:t>
      </w:r>
      <w:proofErr w:type="gram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контроле за</w:t>
      </w:r>
      <w:proofErr w:type="gram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соблюдением антикоррупционного законодательства и предупреждении коррупционных практик с особым акцентом на оценку рисков, предотвращение злоупотреблений, выявление и управление конфликтами интересов, а также обучение сотрудников.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Первый шаг на этом пути уже сделан –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Предстоит принять ряд других антикоррупционных мер в различных сферах финансово-хозяйственной деятельности.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Также будут предприняты меры по созданию условий для обеспечения прозрачности при оказании услуг гражданам субъектами </w:t>
      </w:r>
      <w:proofErr w:type="spell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частного сектора.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BA2306" w:rsidRPr="00BA2306" w:rsidRDefault="00BA2306" w:rsidP="00BA2306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A23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4.4. Предупреждение коррупции в судебных и правоохранительных органах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Приоритеты в работе правоохранительной системы должны быть смещены с выявления совершенных преступлений на их профилактику и предупреждение.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Только свободные от коррупции органы правопорядка способны эффективно защищать права граждан, интересы общества и государства.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Доверие населения должно стать главным критерием оценки правоохранительной деятельности.</w:t>
      </w:r>
    </w:p>
    <w:p w:rsidR="00BA2306" w:rsidRPr="00BA2306" w:rsidRDefault="00BA2306" w:rsidP="00BA2306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A23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4.5. Формирование системы добропорядочности и антикоррупционной культуры в обществе</w:t>
      </w:r>
    </w:p>
    <w:p w:rsidR="00BA2306" w:rsidRPr="00BA2306" w:rsidRDefault="00BA2306" w:rsidP="00BA230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lastRenderedPageBreak/>
        <w:t>      Сноска. Подраздел 4.5. в редакции Указа Президента РК от 27.05.2020 </w:t>
      </w:r>
      <w:hyperlink r:id="rId20" w:anchor="z33" w:history="1">
        <w:r w:rsidRPr="00BA230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341</w:t>
        </w:r>
      </w:hyperlink>
      <w:r w:rsidRPr="00BA230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Концептуальной основой изменения парадигмы противодействия коррупции должна стать идеология добропорядочности в обществе.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Добропорядочность – комплексное понятие, сочетающее в себе такие ценности, как честность, законность, неподкупность, благонадежность. Система добропорядочности предполагает открытость, прозрачность деятельности государственного аппарата.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добропорядочном обществе нулевая терпимость к коррупции становится внутренним убеждением каждого, основой мышления и поведения. Именно развитая антикоррупционная культура обеспечивает понимание, что коррупция – это угроза успешному будущему страны, препятствие для конкурентоспособности подрастающего поколения.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Принципиально важную роль при формировании системы добропорядочности играет партнерство государства и граждан, объединение их усилий в деле противодействия коррупции, обеспечение максимальной вовлеченности общества в эту работу.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Данный подход предполагает расширение механизмов реализации общественного контроля, который уже не должен ограничиваться только деятельностью общественных советов.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Необходимо законодательно обеспечить и другие практические механизмы взаимодействия институтов гражданского общества с государством и, прежде всего, по таким направлениям, как повышение качества и прозрачности деятельности работы государственного аппарата, противодействие коррупции.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 таким механизмам можно отнести участие населения в процессе принятия решений о выделении бюджетных средств и мониторинге их использования по программам местного самоуправления, проведение с участием общественности антикоррупционной экспертизы проектов нормативных правовых актов в пределах, установленных законодательством.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Немаловажным фактором предупреждения коррупции является возможность граждан непосредственно участвовать в определении наиболее проблемных, острых вопросов в той или иной сфере или регионе, а также путей их разрешения. Это позволит решать не только задачи по искоренению коррупции, но и улучшать социально-экономическую ситуацию, повышать уровень доверия к власти и "сломать" стереотип о высокой коррумпированности чиновников.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Усиление роли общественности в противодействии коррупции и обеспечение широкого гражданского контроля требует повышения антикоррупционной культуры в самом обществе.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Ключевую роль в этом играет взращивание молодого поколения с новыми взглядами и жизненными принципами, которые не позволяют им допускать коррупционные проявления.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этого важно с детства, на всех этапах развития и становления личности прививать антикоррупционные ценности посредством обучения и воспитания. Темы добропорядочности и антикоррупционной культуры следует включить в систему образования.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Молодежное антикоррупционное движение, школьные клубы добропорядочности будут способствовать формированию нового поколения граждан с "иммунитетом" от коррупции.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Правовая грамотность населения, в особенности предпринимателей, значительно сократит риски злоупотреблений со стороны государственных служащих. Комплексная система антикоррупционной пропаганды с привлечением лидеров мнений способствует консолидации общества в формировании нулевой терпимости к коррупционным проявлениям.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Искоренение правового нигилизма в обществе через масштабную разъяснительную работу позволит гражданам эффективно использовать практические инструменты влияния на процессы принятия решений государственными органами.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Наряду с этим необходимо усилить взаимодействие со средствами массовой информации в вопросе создания атмосферы добропорядочности и общественного неприятия коррупции. Широкое освещение примеров честных, достойных государственных служащих, тиражирование информации о возможностях участия общества в противодействии коррупции способствует укреплению активной гражданской позиции </w:t>
      </w:r>
      <w:proofErr w:type="spell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казахстанцев</w:t>
      </w:r>
      <w:proofErr w:type="spell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 активизации участия граждан в выявлении фактов коррупции усовершенствован действующий механизм их поощрения за сообщения о таких случаях с установлением</w:t>
      </w:r>
      <w:proofErr w:type="gram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дифференцированной системы выплаты единовременных денежных вознаграждений в зависимости от размера взятки или причиненного ущерба.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этом необходимо проработать дополнительные механизмы защиты лиц, сообщивших о коррупционном правонарушении.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Вкупе все меры противодействия коррупции должны найти отражение в повышении доверия к органам государственной власти и снижении уровня коррупции.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Для постоянного мониторинга ситуации, наряду с использованием иных инструментов анализа и оценки, необходимо регулярно проводить социологические исследования – замеры общественного мнения, в том числе на основе успешных методик международных рейтинговых организаций. </w:t>
      </w: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Удовлетворенность общества должна стать основой оценки эффективности принимаемых мер по противодействию коррупции.</w:t>
      </w:r>
    </w:p>
    <w:p w:rsidR="00BA2306" w:rsidRPr="00BA2306" w:rsidRDefault="00BA2306" w:rsidP="00BA2306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A23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4.6. Развитие международного сотрудничества по вопросам противодействия коррупции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Казахстан будет </w:t>
      </w:r>
      <w:proofErr w:type="gram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расширять</w:t>
      </w:r>
      <w:proofErr w:type="gram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углублять международное сотрудничество в вопросах противодействия коррупции.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Эффективная внешнеполитическая деятельность Казахстана как полноправного субъекта международного права, результатом которой </w:t>
      </w:r>
      <w:proofErr w:type="gram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является</w:t>
      </w:r>
      <w:proofErr w:type="gram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 одной стороны, это создает стимулы для использования лучшей антикоррупционной практики, с другой – расширяет возможности сотрудничества с зарубежными странами.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Нашим государством заключен целый ряд соглашений по оказанию взаимной правовой помощи, экстрадиции преступников и возврату активов.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BA2306" w:rsidRPr="00BA2306" w:rsidRDefault="00BA2306" w:rsidP="00BA2306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A23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5. Мониторинг и оценка реализации Стратегии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Поэтапная реализация положений Стратегии будет обеспечиваться Планом мероприятий, который будет утверждаться Правительством по согласованию с Администрацией Президента.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Необходимым условием достижения целей Стратегии является мониторинг и оценка ее исполнения, подразделяемые </w:t>
      </w:r>
      <w:proofErr w:type="gramStart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</w:t>
      </w:r>
      <w:proofErr w:type="gramEnd"/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внутренний и внешний.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Условием надлежащего мониторинга и оценки состояния реализации Антикоррупционной стратегии является его открытость.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Оценка и мнение общественности будут учитываться на последующих этапах реализации Стратегии.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Завершающей стадией исполнения Антикоррупционной стратегии будет внесение соответствующего отчета на рассмотрение Главе государства.</w:t>
      </w:r>
    </w:p>
    <w:p w:rsidR="00BA2306" w:rsidRPr="00BA2306" w:rsidRDefault="00BA2306" w:rsidP="00BA230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3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Ежегодный Национальный отчет о реализации документа подлежит размещению в средствах массовой информации.</w:t>
      </w:r>
    </w:p>
    <w:p w:rsidR="0011268E" w:rsidRDefault="0011268E"/>
    <w:sectPr w:rsidR="0011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59D6"/>
    <w:multiLevelType w:val="multilevel"/>
    <w:tmpl w:val="84C0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73"/>
    <w:rsid w:val="0011268E"/>
    <w:rsid w:val="001D4973"/>
    <w:rsid w:val="00BA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2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3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2306"/>
    <w:rPr>
      <w:color w:val="0000FF"/>
      <w:u w:val="single"/>
    </w:rPr>
  </w:style>
  <w:style w:type="character" w:customStyle="1" w:styleId="note">
    <w:name w:val="note"/>
    <w:basedOn w:val="a0"/>
    <w:rsid w:val="00BA2306"/>
  </w:style>
  <w:style w:type="paragraph" w:customStyle="1" w:styleId="note1">
    <w:name w:val="note1"/>
    <w:basedOn w:val="a"/>
    <w:rsid w:val="00BA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2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3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2306"/>
    <w:rPr>
      <w:color w:val="0000FF"/>
      <w:u w:val="single"/>
    </w:rPr>
  </w:style>
  <w:style w:type="character" w:customStyle="1" w:styleId="note">
    <w:name w:val="note"/>
    <w:basedOn w:val="a0"/>
    <w:rsid w:val="00BA2306"/>
  </w:style>
  <w:style w:type="paragraph" w:customStyle="1" w:styleId="note1">
    <w:name w:val="note1"/>
    <w:basedOn w:val="a"/>
    <w:rsid w:val="00BA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U2000000341" TargetMode="External"/><Relationship Id="rId13" Type="http://schemas.openxmlformats.org/officeDocument/2006/relationships/hyperlink" Target="http://adilet.zan.kz/rus/docs/Z980000267_" TargetMode="External"/><Relationship Id="rId18" Type="http://schemas.openxmlformats.org/officeDocument/2006/relationships/hyperlink" Target="http://adilet.zan.kz/rus/docs/K950001000_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adilet.zan.kz/rus/docs/U1800000723" TargetMode="External"/><Relationship Id="rId12" Type="http://schemas.openxmlformats.org/officeDocument/2006/relationships/hyperlink" Target="http://adilet.zan.kz/rus/docs/U2000000341" TargetMode="External"/><Relationship Id="rId17" Type="http://schemas.openxmlformats.org/officeDocument/2006/relationships/hyperlink" Target="http://adilet.zan.kz/rus/docs/Z1400000202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Z1300000088" TargetMode="External"/><Relationship Id="rId20" Type="http://schemas.openxmlformats.org/officeDocument/2006/relationships/hyperlink" Target="http://adilet.zan.kz/rus/docs/U20000003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U1400000986" TargetMode="External"/><Relationship Id="rId11" Type="http://schemas.openxmlformats.org/officeDocument/2006/relationships/hyperlink" Target="http://adilet.zan.kz/rus/docs/Z15000004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U090000858_" TargetMode="External"/><Relationship Id="rId10" Type="http://schemas.openxmlformats.org/officeDocument/2006/relationships/hyperlink" Target="http://adilet.zan.kz/rus/docs/Z1500000410" TargetMode="External"/><Relationship Id="rId19" Type="http://schemas.openxmlformats.org/officeDocument/2006/relationships/hyperlink" Target="http://adilet.zan.kz/rus/docs/U20000003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U2000000341" TargetMode="External"/><Relationship Id="rId14" Type="http://schemas.openxmlformats.org/officeDocument/2006/relationships/hyperlink" Target="http://adilet.zan.kz/rus/docs/Z990000453_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6301</Words>
  <Characters>35916</Characters>
  <Application>Microsoft Office Word</Application>
  <DocSecurity>0</DocSecurity>
  <Lines>299</Lines>
  <Paragraphs>84</Paragraphs>
  <ScaleCrop>false</ScaleCrop>
  <Company/>
  <LinksUpToDate>false</LinksUpToDate>
  <CharactersWithSpaces>42133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216-2</dc:creator>
  <cp:keywords/>
  <dc:description/>
  <cp:lastModifiedBy>216-2</cp:lastModifiedBy>
  <cp:revision>3</cp:revision>
  <dcterms:created xsi:type="dcterms:W3CDTF">2020-11-12T12:44:00Z</dcterms:created>
  <dcterms:modified xsi:type="dcterms:W3CDTF">2020-11-12T12:45:00Z</dcterms:modified>
</cp:coreProperties>
</file>